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26" w:rsidRDefault="00AC67EC">
      <w:pPr>
        <w:spacing w:after="180" w:line="276" w:lineRule="auto"/>
        <w:rPr>
          <w:rFonts w:ascii="Verdana" w:eastAsia="Verdana" w:hAnsi="Verdana" w:cs="Verdana"/>
        </w:rPr>
      </w:pPr>
      <w:r>
        <w:rPr>
          <w:noProof/>
        </w:rPr>
        <w:drawing>
          <wp:anchor distT="0" distB="0" distL="114300" distR="114300" simplePos="0" relativeHeight="251658240" behindDoc="0" locked="0" layoutInCell="1" hidden="0" allowOverlap="1">
            <wp:simplePos x="0" y="0"/>
            <wp:positionH relativeFrom="column">
              <wp:posOffset>-47228</wp:posOffset>
            </wp:positionH>
            <wp:positionV relativeFrom="paragraph">
              <wp:posOffset>-122410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0061" cy="1112808"/>
                    </a:xfrm>
                    <a:prstGeom prst="rect">
                      <a:avLst/>
                    </a:prstGeom>
                    <a:ln/>
                  </pic:spPr>
                </pic:pic>
              </a:graphicData>
            </a:graphic>
          </wp:anchor>
        </w:drawing>
      </w:r>
    </w:p>
    <w:p w:rsidR="00D17326" w:rsidRDefault="00AC67EC">
      <w:pPr>
        <w:jc w:val="center"/>
        <w:rPr>
          <w:b/>
        </w:rPr>
      </w:pPr>
      <w:r>
        <w:rPr>
          <w:b/>
        </w:rPr>
        <w:t>T.C.</w:t>
      </w:r>
    </w:p>
    <w:p w:rsidR="00D17326" w:rsidRDefault="00AC67EC">
      <w:pPr>
        <w:jc w:val="center"/>
        <w:rPr>
          <w:b/>
        </w:rPr>
      </w:pPr>
      <w:r>
        <w:rPr>
          <w:b/>
        </w:rPr>
        <w:t>ANKARA VALİLİĞİ</w:t>
      </w:r>
    </w:p>
    <w:p w:rsidR="00D17326" w:rsidRDefault="00AC67EC">
      <w:pPr>
        <w:jc w:val="center"/>
        <w:rPr>
          <w:b/>
        </w:rPr>
      </w:pPr>
      <w:r>
        <w:rPr>
          <w:b/>
        </w:rPr>
        <w:t>İL SAĞLIK MÜDÜRLÜĞÜ</w:t>
      </w:r>
    </w:p>
    <w:p w:rsidR="00D17326" w:rsidRDefault="00D17326">
      <w:pPr>
        <w:rPr>
          <w:b/>
        </w:rPr>
      </w:pPr>
    </w:p>
    <w:p w:rsidR="00D17326" w:rsidRDefault="004955DA">
      <w:pPr>
        <w:rPr>
          <w:b/>
        </w:rPr>
      </w:pPr>
      <w:r>
        <w:rPr>
          <w:b/>
        </w:rPr>
        <w:t>Karar Tarihi</w:t>
      </w:r>
      <w:r>
        <w:rPr>
          <w:b/>
        </w:rPr>
        <w:tab/>
        <w:t xml:space="preserve">: </w:t>
      </w:r>
      <w:r w:rsidR="00871C76">
        <w:rPr>
          <w:b/>
        </w:rPr>
        <w:t>01</w:t>
      </w:r>
      <w:r w:rsidR="007633F8">
        <w:rPr>
          <w:b/>
        </w:rPr>
        <w:t>/</w:t>
      </w:r>
      <w:r w:rsidR="00871C76">
        <w:rPr>
          <w:b/>
        </w:rPr>
        <w:t>07</w:t>
      </w:r>
      <w:r w:rsidR="00AC67EC">
        <w:rPr>
          <w:b/>
        </w:rPr>
        <w:t>/2020</w:t>
      </w:r>
    </w:p>
    <w:p w:rsidR="00D17326" w:rsidRDefault="00871C76">
      <w:pPr>
        <w:rPr>
          <w:b/>
        </w:rPr>
      </w:pPr>
      <w:r>
        <w:rPr>
          <w:b/>
        </w:rPr>
        <w:t>Karar Sayısı</w:t>
      </w:r>
      <w:r>
        <w:rPr>
          <w:b/>
        </w:rPr>
        <w:tab/>
        <w:t>: 2020/56</w:t>
      </w:r>
    </w:p>
    <w:p w:rsidR="00D17326" w:rsidRDefault="00D17326">
      <w:pPr>
        <w:rPr>
          <w:b/>
        </w:rPr>
      </w:pPr>
    </w:p>
    <w:p w:rsidR="00D17326" w:rsidRDefault="00D17326">
      <w:pPr>
        <w:rPr>
          <w:b/>
        </w:rPr>
      </w:pPr>
    </w:p>
    <w:p w:rsidR="00D17326" w:rsidRDefault="00D17326">
      <w:pPr>
        <w:rPr>
          <w:b/>
        </w:rPr>
      </w:pPr>
    </w:p>
    <w:p w:rsidR="00D17326" w:rsidRDefault="00AC67EC">
      <w:pPr>
        <w:tabs>
          <w:tab w:val="left" w:pos="3750"/>
        </w:tabs>
        <w:jc w:val="center"/>
        <w:rPr>
          <w:b/>
        </w:rPr>
      </w:pPr>
      <w:r>
        <w:rPr>
          <w:b/>
        </w:rPr>
        <w:t>İL UMUMİ HIFZISSIHHA KURUL KARARI</w:t>
      </w:r>
    </w:p>
    <w:p w:rsidR="00D17326" w:rsidRPr="003235E6" w:rsidRDefault="00D17326">
      <w:pPr>
        <w:tabs>
          <w:tab w:val="left" w:pos="3750"/>
        </w:tabs>
        <w:jc w:val="center"/>
        <w:rPr>
          <w:b/>
        </w:rPr>
      </w:pPr>
    </w:p>
    <w:p w:rsidR="00D17326" w:rsidRPr="003235E6" w:rsidRDefault="00AC67EC" w:rsidP="00CE55E9">
      <w:pPr>
        <w:tabs>
          <w:tab w:val="left" w:pos="2127"/>
        </w:tabs>
        <w:jc w:val="both"/>
      </w:pPr>
      <w:r w:rsidRPr="003235E6">
        <w:rPr>
          <w:color w:val="000000"/>
        </w:rPr>
        <w:t xml:space="preserve">            Ankar</w:t>
      </w:r>
      <w:r w:rsidR="00CE55E9" w:rsidRPr="003235E6">
        <w:rPr>
          <w:color w:val="000000"/>
        </w:rPr>
        <w:t xml:space="preserve">a İl Umumi Hıfzıssıhha </w:t>
      </w:r>
      <w:proofErr w:type="gramStart"/>
      <w:r w:rsidR="00CE55E9" w:rsidRPr="003235E6">
        <w:rPr>
          <w:color w:val="000000"/>
        </w:rPr>
        <w:t xml:space="preserve">Kurulu  </w:t>
      </w:r>
      <w:r w:rsidR="00871C76">
        <w:rPr>
          <w:color w:val="000000"/>
        </w:rPr>
        <w:t>01</w:t>
      </w:r>
      <w:proofErr w:type="gramEnd"/>
      <w:r w:rsidRPr="003235E6">
        <w:rPr>
          <w:color w:val="000000"/>
        </w:rPr>
        <w:t>/0</w:t>
      </w:r>
      <w:r w:rsidR="00871C76">
        <w:rPr>
          <w:color w:val="000000"/>
        </w:rPr>
        <w:t>7</w:t>
      </w:r>
      <w:r w:rsidRPr="003235E6">
        <w:rPr>
          <w:color w:val="000000"/>
        </w:rPr>
        <w:t xml:space="preserve">/2020 tarihinde 1593 sayılı </w:t>
      </w:r>
      <w:r w:rsidRPr="003235E6">
        <w:t xml:space="preserve">Umumi Hıfzıssıhha Kanununun 23. ve 27. ve 72. maddelerine göre, Ankara Valisi </w:t>
      </w:r>
      <w:proofErr w:type="spellStart"/>
      <w:r w:rsidRPr="003235E6">
        <w:t>Vasip</w:t>
      </w:r>
      <w:proofErr w:type="spellEnd"/>
      <w:r w:rsidRPr="003235E6">
        <w:t xml:space="preserve"> ŞAHİN başkanlığında olağanüstü toplanarak</w:t>
      </w:r>
      <w:r w:rsidR="00E45FB7" w:rsidRPr="003235E6">
        <w:t xml:space="preserve"> </w:t>
      </w:r>
      <w:r w:rsidR="00794AE4" w:rsidRPr="003235E6">
        <w:t xml:space="preserve">gündemindeki </w:t>
      </w:r>
      <w:r w:rsidRPr="003235E6">
        <w:t>konuları görüşüp aşağıdaki kararları almıştır.</w:t>
      </w:r>
    </w:p>
    <w:p w:rsidR="006E1C16" w:rsidRDefault="006E1C16" w:rsidP="006E1C16">
      <w:pPr>
        <w:pStyle w:val="GvdeMetni"/>
        <w:spacing w:before="4"/>
        <w:rPr>
          <w:sz w:val="26"/>
        </w:rPr>
      </w:pPr>
      <w:bookmarkStart w:id="0" w:name="_GoBack"/>
      <w:bookmarkEnd w:id="0"/>
    </w:p>
    <w:p w:rsidR="006E1C16" w:rsidRDefault="00871C76" w:rsidP="006E1C16">
      <w:pPr>
        <w:pStyle w:val="GvdeMetni"/>
        <w:spacing w:before="2" w:line="249" w:lineRule="auto"/>
        <w:ind w:left="171" w:right="139" w:firstLine="486"/>
        <w:jc w:val="both"/>
      </w:pPr>
      <w:r w:rsidRPr="00536095">
        <w:rPr>
          <w:b/>
        </w:rPr>
        <w:t>A-</w:t>
      </w:r>
      <w:r w:rsidR="00536095">
        <w:t xml:space="preserve"> </w:t>
      </w:r>
      <w:proofErr w:type="spellStart"/>
      <w:r w:rsidR="006E1C16">
        <w:t>Koronavirüs</w:t>
      </w:r>
      <w:proofErr w:type="spellEnd"/>
      <w:r w:rsidR="006E1C16">
        <w:t xml:space="preserve"> salgınının yayılmasını ve vatandaşlarımızın hayatlarını tehdit etmesini engellemek için birçok umuma açık yerde tedbirler alınmış olup bu kapsamda;</w:t>
      </w:r>
    </w:p>
    <w:p w:rsidR="006E1C16" w:rsidRDefault="006E1C16" w:rsidP="006E1C16">
      <w:pPr>
        <w:pStyle w:val="GvdeMetni"/>
        <w:spacing w:before="2" w:line="249" w:lineRule="auto"/>
        <w:ind w:left="171" w:right="139" w:firstLine="486"/>
        <w:jc w:val="both"/>
      </w:pPr>
      <w:r>
        <w:t xml:space="preserve">--Kurulumuzun </w:t>
      </w:r>
      <w:r w:rsidR="00474C23">
        <w:t xml:space="preserve">24.03.2020 tarihli ve </w:t>
      </w:r>
      <w:r>
        <w:t>2020/7 sayılı Kararı ile marketlerin 09.00­21.00 saatleri arasında hizmet vermeleri,</w:t>
      </w:r>
    </w:p>
    <w:p w:rsidR="006E1C16" w:rsidRDefault="006E1C16" w:rsidP="006E1C16">
      <w:pPr>
        <w:pStyle w:val="GvdeMetni"/>
        <w:spacing w:before="2" w:line="249" w:lineRule="auto"/>
        <w:ind w:left="171" w:right="139" w:firstLine="486"/>
        <w:jc w:val="both"/>
      </w:pPr>
      <w:r>
        <w:t xml:space="preserve">--Kurulumuzun </w:t>
      </w:r>
      <w:r w:rsidR="00474C23">
        <w:t xml:space="preserve">27.03.2020 tarihli ve </w:t>
      </w:r>
      <w:r>
        <w:t>2020/10 sayılı Kararı ile pazar/satış yerlerinin en geç saat 19.00’a kadar faaliyetlerini yürütmeleri,</w:t>
      </w:r>
    </w:p>
    <w:p w:rsidR="006E1C16" w:rsidRDefault="006E1C16" w:rsidP="006E1C16">
      <w:pPr>
        <w:pStyle w:val="GvdeMetni"/>
        <w:spacing w:before="2" w:line="249" w:lineRule="auto"/>
        <w:ind w:left="171" w:right="139" w:firstLine="486"/>
        <w:jc w:val="both"/>
      </w:pPr>
      <w:r>
        <w:t>--</w:t>
      </w:r>
      <w:r w:rsidRPr="006E1C16">
        <w:t xml:space="preserve"> </w:t>
      </w:r>
      <w:r>
        <w:t xml:space="preserve">Kurulumuzun </w:t>
      </w:r>
      <w:r w:rsidR="00474C23">
        <w:t xml:space="preserve">8.05.2020 tarihli ve 2020/31 sayılı Kararı </w:t>
      </w:r>
      <w:r>
        <w:t>ile berber, güzellik salonu/merkezi, kuaför vb. iş yerlerinin 09.00­21.00 saatleri arasında hizmet vermeleri,</w:t>
      </w:r>
    </w:p>
    <w:p w:rsidR="006E1C16" w:rsidRDefault="006E1C16" w:rsidP="006E1C16">
      <w:pPr>
        <w:pStyle w:val="GvdeMetni"/>
        <w:spacing w:before="2" w:line="249" w:lineRule="auto"/>
        <w:ind w:left="171" w:right="139" w:firstLine="486"/>
        <w:jc w:val="both"/>
      </w:pPr>
      <w:r>
        <w:t xml:space="preserve">-- Kurulumuzun </w:t>
      </w:r>
      <w:r w:rsidR="00474C23">
        <w:t xml:space="preserve">11.05.200 tarihli ve </w:t>
      </w:r>
      <w:r>
        <w:t xml:space="preserve">2020/33 sayılı </w:t>
      </w:r>
      <w:proofErr w:type="gramStart"/>
      <w:r>
        <w:t>Kararı  ile</w:t>
      </w:r>
      <w:proofErr w:type="gramEnd"/>
      <w:r>
        <w:t xml:space="preserve"> Alışveriş Merkezlerinin 10.00­22.00 saatleri arasında faaliyetlerini yürütmeleri kararlaştırılmıştı.</w:t>
      </w:r>
    </w:p>
    <w:p w:rsidR="00D92173" w:rsidRDefault="002203B5" w:rsidP="006E1C16">
      <w:pPr>
        <w:pStyle w:val="GvdeMetni"/>
        <w:spacing w:before="2" w:line="249" w:lineRule="auto"/>
        <w:ind w:left="171" w:right="139" w:firstLine="486"/>
        <w:jc w:val="both"/>
      </w:pPr>
      <w:r>
        <w:t xml:space="preserve">İçişleri Bakanlığının </w:t>
      </w:r>
      <w:r w:rsidR="00632A18">
        <w:t>30.06.2020 tarihli ve 10497 sayılı Genelgesi ile bahsi geçen yerlerle ilgili normalleşme süreci kapsamında çalışma saatlerine yönelik kısıtlamaların kaldırılmasının uygun olacağı Valiliğimize bildirilmiştir.</w:t>
      </w:r>
    </w:p>
    <w:p w:rsidR="00632A18" w:rsidRDefault="00632A18" w:rsidP="006E1C16">
      <w:pPr>
        <w:pStyle w:val="GvdeMetni"/>
        <w:spacing w:before="2" w:line="249" w:lineRule="auto"/>
        <w:ind w:left="171" w:right="139" w:firstLine="486"/>
        <w:jc w:val="both"/>
      </w:pPr>
      <w:r>
        <w:t>Bu kapsamda,</w:t>
      </w:r>
    </w:p>
    <w:p w:rsidR="006E1C16" w:rsidRDefault="006E1C16" w:rsidP="003D328C">
      <w:pPr>
        <w:spacing w:before="2" w:line="254" w:lineRule="auto"/>
        <w:ind w:left="171" w:right="128" w:firstLine="486"/>
        <w:jc w:val="both"/>
      </w:pPr>
      <w:proofErr w:type="spellStart"/>
      <w:r>
        <w:t>Koronavirüs</w:t>
      </w:r>
      <w:proofErr w:type="spellEnd"/>
      <w:r>
        <w:t xml:space="preserve"> Bilim Kurulu tarafından </w:t>
      </w:r>
      <w:proofErr w:type="spellStart"/>
      <w:r>
        <w:t>sektörel</w:t>
      </w:r>
      <w:proofErr w:type="spellEnd"/>
      <w:r>
        <w:t xml:space="preserve"> </w:t>
      </w:r>
      <w:proofErr w:type="gramStart"/>
      <w:r>
        <w:t>bazda</w:t>
      </w:r>
      <w:proofErr w:type="gramEnd"/>
      <w:r>
        <w:t xml:space="preserve"> yayımlanan rehberlerde belirtilen tedbirlere riayet edilmesi kaydıyla </w:t>
      </w:r>
      <w:r>
        <w:rPr>
          <w:b/>
        </w:rPr>
        <w:t xml:space="preserve">01.07.2020 </w:t>
      </w:r>
      <w:r>
        <w:t>tarihinden itibaren yukarıda bahsi geçen işletmelerin (</w:t>
      </w:r>
      <w:r>
        <w:rPr>
          <w:b/>
        </w:rPr>
        <w:t>marketler, pazar/satış yerleri, berber, güzellik salonu/merkezi, kuaför vb. iş yerleri ile alışveriş merkezleri</w:t>
      </w:r>
      <w:r>
        <w:t>) çalışma saatlerine yön</w:t>
      </w:r>
      <w:r w:rsidR="00871C76">
        <w:t>elik kısıtlamaların kaldırılarak,</w:t>
      </w:r>
      <w:r>
        <w:t xml:space="preserve"> genel mevzuatları ve ruhsatlarında belirtilen saat aralıklarında</w:t>
      </w:r>
      <w:r w:rsidR="00871C76">
        <w:t xml:space="preserve"> faaliyette bulunabilmelerine,</w:t>
      </w:r>
    </w:p>
    <w:p w:rsidR="006E1C16" w:rsidRDefault="006E1C16" w:rsidP="006E1C16">
      <w:pPr>
        <w:ind w:firstLine="708"/>
        <w:jc w:val="both"/>
        <w:rPr>
          <w:color w:val="000000"/>
        </w:rPr>
      </w:pPr>
    </w:p>
    <w:p w:rsidR="003C247B" w:rsidRDefault="00536095" w:rsidP="003C247B">
      <w:pPr>
        <w:pStyle w:val="GvdeMetni"/>
        <w:spacing w:line="242" w:lineRule="auto"/>
        <w:ind w:left="171" w:right="147" w:firstLine="422"/>
        <w:jc w:val="both"/>
      </w:pPr>
      <w:r w:rsidRPr="00536095">
        <w:rPr>
          <w:b/>
        </w:rPr>
        <w:t>B-</w:t>
      </w:r>
      <w:r>
        <w:t xml:space="preserve"> </w:t>
      </w:r>
      <w:r w:rsidR="003C247B">
        <w:t>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w:t>
      </w:r>
    </w:p>
    <w:p w:rsidR="003C247B" w:rsidRDefault="003C247B" w:rsidP="003C247B">
      <w:pPr>
        <w:pStyle w:val="GvdeMetni"/>
        <w:spacing w:line="242" w:lineRule="auto"/>
        <w:ind w:left="171" w:right="148" w:firstLine="422"/>
        <w:jc w:val="both"/>
      </w:pPr>
      <w:r>
        <w:t>2860 sayılı Yardım Toplama Kanunu uyarınca kişiler ya da kuruluşlar tarafından yetkili makamlardan izin alınmak suretiyle gerçekleştirilecek yardım toplama faaliyetlerinde de Covid­19 salgınına yönelik tedbirlere uyulması</w:t>
      </w:r>
      <w:r w:rsidR="00450A57">
        <w:t xml:space="preserve"> ve bazı tedbirlerin alınması </w:t>
      </w:r>
      <w:proofErr w:type="gramStart"/>
      <w:r w:rsidR="00450A57">
        <w:t>hususları  İçişleri</w:t>
      </w:r>
      <w:proofErr w:type="gramEnd"/>
      <w:r w:rsidR="00450A57">
        <w:t xml:space="preserve"> Bakanlığının 30.06.2020 tarihli ve 10500 sayılı Genelgesi ile Valiliğimize bildirilmiş olup, bu çerçevede</w:t>
      </w:r>
      <w:r w:rsidR="00710956">
        <w:t>;</w:t>
      </w:r>
    </w:p>
    <w:p w:rsidR="003C247B" w:rsidRDefault="003C247B" w:rsidP="003C247B">
      <w:pPr>
        <w:spacing w:line="242" w:lineRule="auto"/>
        <w:ind w:left="171" w:right="134" w:firstLine="422"/>
        <w:jc w:val="both"/>
      </w:pPr>
      <w:proofErr w:type="gramStart"/>
      <w:r>
        <w:t xml:space="preserve">Yardım toplama faaliyetinin kapsayacağı il ve ilçe durumuna göre izin vermeye yetkili </w:t>
      </w:r>
      <w:r>
        <w:rPr>
          <w:spacing w:val="21"/>
        </w:rPr>
        <w:t>merciler</w:t>
      </w:r>
      <w:r w:rsidR="007312A5">
        <w:rPr>
          <w:spacing w:val="21"/>
        </w:rPr>
        <w:t>ce</w:t>
      </w:r>
      <w:r>
        <w:rPr>
          <w:spacing w:val="21"/>
        </w:rPr>
        <w:t xml:space="preserve"> </w:t>
      </w:r>
      <w:r>
        <w:rPr>
          <w:spacing w:val="20"/>
        </w:rPr>
        <w:t xml:space="preserve">yardım toplama </w:t>
      </w:r>
      <w:r>
        <w:rPr>
          <w:spacing w:val="18"/>
        </w:rPr>
        <w:t xml:space="preserve">izni </w:t>
      </w:r>
      <w:r>
        <w:rPr>
          <w:spacing w:val="22"/>
        </w:rPr>
        <w:t xml:space="preserve">başvuruları </w:t>
      </w:r>
      <w:r>
        <w:rPr>
          <w:spacing w:val="3"/>
        </w:rPr>
        <w:t xml:space="preserve">değerlendirilirken, 2860 sayılı Yardım </w:t>
      </w:r>
      <w:r>
        <w:rPr>
          <w:spacing w:val="2"/>
        </w:rPr>
        <w:t xml:space="preserve">Toplama </w:t>
      </w:r>
      <w:r>
        <w:rPr>
          <w:spacing w:val="3"/>
        </w:rPr>
        <w:t xml:space="preserve">Kanununun </w:t>
      </w:r>
      <w:r>
        <w:rPr>
          <w:spacing w:val="2"/>
        </w:rPr>
        <w:t xml:space="preserve">“Başvurunun incelenmesi </w:t>
      </w:r>
      <w:r>
        <w:rPr>
          <w:spacing w:val="4"/>
        </w:rPr>
        <w:t xml:space="preserve">ve </w:t>
      </w:r>
      <w:r>
        <w:rPr>
          <w:spacing w:val="8"/>
        </w:rPr>
        <w:t xml:space="preserve">izin” </w:t>
      </w:r>
      <w:r>
        <w:rPr>
          <w:spacing w:val="9"/>
        </w:rPr>
        <w:t xml:space="preserve">başlıklı </w:t>
      </w:r>
      <w:r>
        <w:t xml:space="preserve">9 </w:t>
      </w:r>
      <w:r>
        <w:rPr>
          <w:spacing w:val="8"/>
        </w:rPr>
        <w:t xml:space="preserve">uncu </w:t>
      </w:r>
      <w:r>
        <w:rPr>
          <w:spacing w:val="9"/>
        </w:rPr>
        <w:t xml:space="preserve">maddesinde </w:t>
      </w:r>
      <w:r>
        <w:rPr>
          <w:spacing w:val="7"/>
        </w:rPr>
        <w:t xml:space="preserve">yer alan </w:t>
      </w:r>
      <w:r>
        <w:rPr>
          <w:i/>
          <w:spacing w:val="8"/>
        </w:rPr>
        <w:lastRenderedPageBreak/>
        <w:t xml:space="preserve">“İzin </w:t>
      </w:r>
      <w:r>
        <w:rPr>
          <w:i/>
          <w:spacing w:val="7"/>
        </w:rPr>
        <w:t xml:space="preserve">vermeye yetkili </w:t>
      </w:r>
      <w:r>
        <w:rPr>
          <w:i/>
          <w:spacing w:val="9"/>
        </w:rPr>
        <w:t xml:space="preserve">makamlarca </w:t>
      </w:r>
      <w:r>
        <w:rPr>
          <w:i/>
          <w:spacing w:val="10"/>
        </w:rPr>
        <w:t xml:space="preserve">başvuru </w:t>
      </w:r>
      <w:r>
        <w:rPr>
          <w:i/>
          <w:spacing w:val="8"/>
        </w:rPr>
        <w:t xml:space="preserve">üzerine; </w:t>
      </w:r>
      <w:r>
        <w:rPr>
          <w:i/>
          <w:spacing w:val="6"/>
        </w:rPr>
        <w:t xml:space="preserve">işin </w:t>
      </w:r>
      <w:r>
        <w:rPr>
          <w:i/>
          <w:spacing w:val="8"/>
        </w:rPr>
        <w:t xml:space="preserve">önemi, </w:t>
      </w:r>
      <w:r>
        <w:rPr>
          <w:i/>
          <w:spacing w:val="7"/>
        </w:rPr>
        <w:t xml:space="preserve">yardım toplama </w:t>
      </w:r>
      <w:r>
        <w:rPr>
          <w:i/>
          <w:spacing w:val="8"/>
        </w:rPr>
        <w:t xml:space="preserve">faaliyetine </w:t>
      </w:r>
      <w:r>
        <w:rPr>
          <w:i/>
          <w:spacing w:val="9"/>
        </w:rPr>
        <w:t xml:space="preserve">girişeceklerin </w:t>
      </w:r>
      <w:r>
        <w:rPr>
          <w:i/>
          <w:spacing w:val="8"/>
        </w:rPr>
        <w:t xml:space="preserve">yeterlikleri, </w:t>
      </w:r>
      <w:r>
        <w:rPr>
          <w:i/>
          <w:spacing w:val="9"/>
        </w:rPr>
        <w:t xml:space="preserve">yapılacak hizmetin </w:t>
      </w:r>
      <w:r>
        <w:rPr>
          <w:i/>
          <w:spacing w:val="8"/>
        </w:rPr>
        <w:t xml:space="preserve">amaca </w:t>
      </w:r>
      <w:r>
        <w:rPr>
          <w:i/>
          <w:spacing w:val="5"/>
        </w:rPr>
        <w:t xml:space="preserve">ve </w:t>
      </w:r>
      <w:r>
        <w:rPr>
          <w:i/>
          <w:spacing w:val="8"/>
        </w:rPr>
        <w:t xml:space="preserve">kamu </w:t>
      </w:r>
      <w:r>
        <w:rPr>
          <w:i/>
          <w:spacing w:val="9"/>
        </w:rPr>
        <w:t xml:space="preserve">yararına uygunluğu, yardım toplama </w:t>
      </w:r>
      <w:r>
        <w:rPr>
          <w:i/>
          <w:spacing w:val="10"/>
        </w:rPr>
        <w:t xml:space="preserve">faaliyetinin </w:t>
      </w:r>
      <w:r>
        <w:rPr>
          <w:i/>
          <w:spacing w:val="11"/>
        </w:rPr>
        <w:t>başarıya</w:t>
      </w:r>
      <w:r>
        <w:rPr>
          <w:i/>
          <w:spacing w:val="82"/>
        </w:rPr>
        <w:t xml:space="preserve"> </w:t>
      </w:r>
      <w:r>
        <w:rPr>
          <w:i/>
          <w:spacing w:val="10"/>
        </w:rPr>
        <w:t xml:space="preserve">ulaşıp </w:t>
      </w:r>
      <w:r>
        <w:rPr>
          <w:i/>
          <w:spacing w:val="12"/>
        </w:rPr>
        <w:t xml:space="preserve">ulaşamayacağı </w:t>
      </w:r>
      <w:r>
        <w:rPr>
          <w:i/>
          <w:spacing w:val="6"/>
        </w:rPr>
        <w:t xml:space="preserve">ve </w:t>
      </w:r>
      <w:r>
        <w:rPr>
          <w:b/>
          <w:i/>
          <w:spacing w:val="9"/>
        </w:rPr>
        <w:t xml:space="preserve">gerekli görülen </w:t>
      </w:r>
      <w:r>
        <w:rPr>
          <w:b/>
          <w:i/>
          <w:spacing w:val="8"/>
        </w:rPr>
        <w:t xml:space="preserve">diğer </w:t>
      </w:r>
      <w:r>
        <w:rPr>
          <w:b/>
          <w:i/>
          <w:spacing w:val="9"/>
        </w:rPr>
        <w:t xml:space="preserve">konular üzerinde inceleme </w:t>
      </w:r>
      <w:r>
        <w:rPr>
          <w:b/>
          <w:i/>
          <w:spacing w:val="8"/>
        </w:rPr>
        <w:t>yapılır</w:t>
      </w:r>
      <w:r>
        <w:rPr>
          <w:i/>
          <w:spacing w:val="8"/>
        </w:rPr>
        <w:t xml:space="preserve">” </w:t>
      </w:r>
      <w:r>
        <w:t>hükmü doğrultusunda;</w:t>
      </w:r>
      <w:proofErr w:type="gramEnd"/>
    </w:p>
    <w:p w:rsidR="003C247B" w:rsidRDefault="005F274D" w:rsidP="003C247B">
      <w:pPr>
        <w:pStyle w:val="ListeParagraf"/>
        <w:widowControl w:val="0"/>
        <w:numPr>
          <w:ilvl w:val="0"/>
          <w:numId w:val="8"/>
        </w:numPr>
        <w:tabs>
          <w:tab w:val="left" w:pos="862"/>
        </w:tabs>
        <w:autoSpaceDE w:val="0"/>
        <w:autoSpaceDN w:val="0"/>
        <w:spacing w:before="14" w:line="244" w:lineRule="auto"/>
        <w:ind w:right="118" w:firstLine="422"/>
        <w:contextualSpacing w:val="0"/>
        <w:jc w:val="both"/>
      </w:pPr>
      <w:r w:rsidRPr="0035507F">
        <w:rPr>
          <w:b/>
          <w:spacing w:val="14"/>
        </w:rPr>
        <w:t>a)</w:t>
      </w:r>
      <w:r>
        <w:rPr>
          <w:spacing w:val="14"/>
        </w:rPr>
        <w:t xml:space="preserve"> </w:t>
      </w:r>
      <w:r w:rsidR="003C247B">
        <w:rPr>
          <w:spacing w:val="14"/>
        </w:rPr>
        <w:t xml:space="preserve">Zorunlu </w:t>
      </w:r>
      <w:r w:rsidR="003C247B">
        <w:rPr>
          <w:spacing w:val="15"/>
        </w:rPr>
        <w:t xml:space="preserve">olmayan sosyal </w:t>
      </w:r>
      <w:r w:rsidR="003C247B">
        <w:rPr>
          <w:spacing w:val="16"/>
        </w:rPr>
        <w:t xml:space="preserve">hareketliliğin </w:t>
      </w:r>
      <w:r w:rsidR="003C247B">
        <w:rPr>
          <w:spacing w:val="15"/>
        </w:rPr>
        <w:t xml:space="preserve">azaltılması </w:t>
      </w:r>
      <w:r w:rsidR="003C247B">
        <w:rPr>
          <w:spacing w:val="9"/>
        </w:rPr>
        <w:t xml:space="preserve">ve </w:t>
      </w:r>
      <w:r w:rsidR="003C247B">
        <w:rPr>
          <w:spacing w:val="14"/>
        </w:rPr>
        <w:t xml:space="preserve">Covid­19 </w:t>
      </w:r>
      <w:r w:rsidR="003C247B">
        <w:rPr>
          <w:spacing w:val="18"/>
        </w:rPr>
        <w:t xml:space="preserve">salgınının </w:t>
      </w:r>
      <w:r w:rsidR="003C247B">
        <w:t xml:space="preserve">bulaşıcılığının kontrol altında tutulması bakımından konut, işyeri veya arazilerin dolaşılarak </w:t>
      </w:r>
      <w:r w:rsidR="003C247B">
        <w:rPr>
          <w:spacing w:val="3"/>
        </w:rPr>
        <w:t xml:space="preserve">ayni </w:t>
      </w:r>
      <w:r w:rsidR="003C247B">
        <w:t xml:space="preserve">ve </w:t>
      </w:r>
      <w:r w:rsidR="003C247B">
        <w:rPr>
          <w:spacing w:val="3"/>
        </w:rPr>
        <w:t xml:space="preserve">nakdi yardım </w:t>
      </w:r>
      <w:r w:rsidR="003C247B">
        <w:rPr>
          <w:b/>
          <w:spacing w:val="4"/>
        </w:rPr>
        <w:t xml:space="preserve">(örneğin </w:t>
      </w:r>
      <w:r w:rsidR="003C247B">
        <w:rPr>
          <w:b/>
          <w:spacing w:val="3"/>
        </w:rPr>
        <w:t xml:space="preserve">ayni </w:t>
      </w:r>
      <w:r w:rsidR="003C247B">
        <w:rPr>
          <w:b/>
          <w:spacing w:val="4"/>
        </w:rPr>
        <w:t xml:space="preserve">olarak mahsul edilmiş zirai </w:t>
      </w:r>
      <w:r w:rsidR="003C247B">
        <w:rPr>
          <w:b/>
          <w:spacing w:val="3"/>
        </w:rPr>
        <w:t xml:space="preserve">ürün </w:t>
      </w:r>
      <w:r w:rsidR="003C247B">
        <w:rPr>
          <w:b/>
          <w:spacing w:val="4"/>
        </w:rPr>
        <w:t xml:space="preserve">toplanması </w:t>
      </w:r>
      <w:r w:rsidR="003C247B">
        <w:rPr>
          <w:b/>
          <w:spacing w:val="5"/>
        </w:rPr>
        <w:t xml:space="preserve">vb.) </w:t>
      </w:r>
      <w:r w:rsidR="003C247B">
        <w:rPr>
          <w:spacing w:val="10"/>
        </w:rPr>
        <w:t xml:space="preserve">istenilmesi </w:t>
      </w:r>
      <w:r w:rsidR="003C247B">
        <w:rPr>
          <w:spacing w:val="12"/>
        </w:rPr>
        <w:t xml:space="preserve">yöntemlerinin </w:t>
      </w:r>
      <w:r w:rsidR="003C247B">
        <w:rPr>
          <w:spacing w:val="10"/>
        </w:rPr>
        <w:t xml:space="preserve">sosyal </w:t>
      </w:r>
      <w:proofErr w:type="gramStart"/>
      <w:r w:rsidR="003C247B">
        <w:rPr>
          <w:spacing w:val="10"/>
        </w:rPr>
        <w:t>izolasyona</w:t>
      </w:r>
      <w:proofErr w:type="gramEnd"/>
      <w:r w:rsidR="003C247B">
        <w:rPr>
          <w:spacing w:val="10"/>
        </w:rPr>
        <w:t xml:space="preserve"> </w:t>
      </w:r>
      <w:r w:rsidR="003C247B">
        <w:rPr>
          <w:spacing w:val="6"/>
        </w:rPr>
        <w:t xml:space="preserve">ve </w:t>
      </w:r>
      <w:r w:rsidR="003C247B">
        <w:rPr>
          <w:spacing w:val="10"/>
        </w:rPr>
        <w:t xml:space="preserve">mesafe </w:t>
      </w:r>
      <w:r w:rsidR="003C247B">
        <w:rPr>
          <w:spacing w:val="11"/>
        </w:rPr>
        <w:t xml:space="preserve">kuralına </w:t>
      </w:r>
      <w:r w:rsidR="003C247B">
        <w:rPr>
          <w:spacing w:val="10"/>
        </w:rPr>
        <w:t xml:space="preserve">aykırılık </w:t>
      </w:r>
      <w:r w:rsidR="003C247B">
        <w:rPr>
          <w:spacing w:val="13"/>
        </w:rPr>
        <w:t xml:space="preserve">oluşturup </w:t>
      </w:r>
      <w:r w:rsidR="00710956">
        <w:t>oluşturmayacağının,</w:t>
      </w:r>
    </w:p>
    <w:p w:rsidR="003C247B" w:rsidRDefault="00364BB9" w:rsidP="00364BB9">
      <w:pPr>
        <w:widowControl w:val="0"/>
        <w:tabs>
          <w:tab w:val="left" w:pos="857"/>
        </w:tabs>
        <w:autoSpaceDE w:val="0"/>
        <w:autoSpaceDN w:val="0"/>
        <w:spacing w:before="3" w:line="247" w:lineRule="auto"/>
        <w:ind w:left="171" w:right="125"/>
      </w:pPr>
      <w:r>
        <w:rPr>
          <w:spacing w:val="9"/>
        </w:rPr>
        <w:tab/>
      </w:r>
      <w:r w:rsidRPr="0035507F">
        <w:rPr>
          <w:b/>
          <w:spacing w:val="9"/>
        </w:rPr>
        <w:t>b)</w:t>
      </w:r>
      <w:r w:rsidR="0035507F">
        <w:rPr>
          <w:spacing w:val="9"/>
        </w:rPr>
        <w:t xml:space="preserve"> </w:t>
      </w:r>
      <w:r w:rsidR="003C247B" w:rsidRPr="00364BB9">
        <w:rPr>
          <w:spacing w:val="9"/>
        </w:rPr>
        <w:t xml:space="preserve">Geniş halk </w:t>
      </w:r>
      <w:r w:rsidR="003C247B" w:rsidRPr="00364BB9">
        <w:rPr>
          <w:spacing w:val="11"/>
        </w:rPr>
        <w:t xml:space="preserve">kitlelerinin toplanmasına </w:t>
      </w:r>
      <w:r w:rsidR="003C247B" w:rsidRPr="00364BB9">
        <w:rPr>
          <w:spacing w:val="6"/>
        </w:rPr>
        <w:t xml:space="preserve">ve </w:t>
      </w:r>
      <w:r w:rsidR="003C247B" w:rsidRPr="00364BB9">
        <w:rPr>
          <w:spacing w:val="10"/>
        </w:rPr>
        <w:t xml:space="preserve">kontrolsüz </w:t>
      </w:r>
      <w:r w:rsidR="003C247B" w:rsidRPr="00364BB9">
        <w:rPr>
          <w:spacing w:val="11"/>
        </w:rPr>
        <w:t xml:space="preserve">kalabalıkların </w:t>
      </w:r>
      <w:r w:rsidR="003C247B" w:rsidRPr="00364BB9">
        <w:rPr>
          <w:spacing w:val="12"/>
        </w:rPr>
        <w:t xml:space="preserve">oluşmasına </w:t>
      </w:r>
      <w:r w:rsidR="003C247B">
        <w:t xml:space="preserve">sebebiyet verebilecek </w:t>
      </w:r>
      <w:r w:rsidR="003C247B" w:rsidRPr="00364BB9">
        <w:rPr>
          <w:b/>
          <w:spacing w:val="2"/>
        </w:rPr>
        <w:t xml:space="preserve">yardım </w:t>
      </w:r>
      <w:r w:rsidR="003C247B" w:rsidRPr="00364BB9">
        <w:rPr>
          <w:b/>
        </w:rPr>
        <w:t>çadırı</w:t>
      </w:r>
      <w:r w:rsidR="003C247B">
        <w:t xml:space="preserve">, </w:t>
      </w:r>
      <w:r w:rsidR="003C247B" w:rsidRPr="00364BB9">
        <w:rPr>
          <w:b/>
        </w:rPr>
        <w:t xml:space="preserve">kermes </w:t>
      </w:r>
      <w:r w:rsidR="003C247B" w:rsidRPr="00364BB9">
        <w:rPr>
          <w:spacing w:val="2"/>
        </w:rPr>
        <w:t xml:space="preserve">gibi sosyal aktivitelerin </w:t>
      </w:r>
      <w:r w:rsidR="003C247B">
        <w:t xml:space="preserve">Covid­19 </w:t>
      </w:r>
      <w:r w:rsidR="003C247B" w:rsidRPr="00364BB9">
        <w:rPr>
          <w:spacing w:val="3"/>
        </w:rPr>
        <w:t xml:space="preserve">salgınının </w:t>
      </w:r>
      <w:r w:rsidR="003C247B">
        <w:t>yayılma riskini artırıp</w:t>
      </w:r>
      <w:r w:rsidR="003C247B" w:rsidRPr="00364BB9">
        <w:rPr>
          <w:spacing w:val="-10"/>
        </w:rPr>
        <w:t xml:space="preserve"> </w:t>
      </w:r>
      <w:r w:rsidR="00710956">
        <w:t xml:space="preserve">artırmayacağı </w:t>
      </w:r>
      <w:r w:rsidR="003C247B">
        <w:t>yönünden</w:t>
      </w:r>
      <w:r>
        <w:t xml:space="preserve"> </w:t>
      </w:r>
      <w:proofErr w:type="gramStart"/>
      <w:r>
        <w:t>izin  vermeye</w:t>
      </w:r>
      <w:proofErr w:type="gramEnd"/>
      <w:r>
        <w:t xml:space="preserve"> yetkili mercilerce d</w:t>
      </w:r>
      <w:r w:rsidR="007312A5">
        <w:t>eğerlendirilmesine</w:t>
      </w:r>
      <w:r w:rsidR="003C247B">
        <w:t>,</w:t>
      </w:r>
    </w:p>
    <w:p w:rsidR="003C247B" w:rsidRDefault="00364BB9" w:rsidP="00DA0989">
      <w:pPr>
        <w:pStyle w:val="GvdeMetni"/>
        <w:spacing w:before="76" w:line="242" w:lineRule="auto"/>
        <w:ind w:left="171" w:right="121" w:firstLine="422"/>
        <w:jc w:val="both"/>
      </w:pPr>
      <w:proofErr w:type="gramStart"/>
      <w:r>
        <w:rPr>
          <w:b/>
          <w:spacing w:val="9"/>
        </w:rPr>
        <w:t>2</w:t>
      </w:r>
      <w:r w:rsidR="00DA0989" w:rsidRPr="00DA0989">
        <w:rPr>
          <w:b/>
          <w:spacing w:val="9"/>
        </w:rPr>
        <w:t>.</w:t>
      </w:r>
      <w:r w:rsidR="0035507F">
        <w:rPr>
          <w:b/>
          <w:spacing w:val="9"/>
        </w:rPr>
        <w:t xml:space="preserve"> </w:t>
      </w:r>
      <w:r w:rsidR="0035507F">
        <w:rPr>
          <w:spacing w:val="9"/>
        </w:rPr>
        <w:t>Kaymakamlıklar ve ilgili kurumlarca</w:t>
      </w:r>
      <w:r w:rsidR="00DA0989">
        <w:rPr>
          <w:spacing w:val="9"/>
        </w:rPr>
        <w:t xml:space="preserve"> </w:t>
      </w:r>
      <w:r w:rsidR="003C247B">
        <w:rPr>
          <w:spacing w:val="9"/>
        </w:rPr>
        <w:t xml:space="preserve">2860 </w:t>
      </w:r>
      <w:r w:rsidR="003C247B">
        <w:rPr>
          <w:spacing w:val="10"/>
        </w:rPr>
        <w:t xml:space="preserve">sayılı Kanuna </w:t>
      </w:r>
      <w:r w:rsidR="003C247B">
        <w:rPr>
          <w:spacing w:val="9"/>
        </w:rPr>
        <w:t xml:space="preserve">göre </w:t>
      </w:r>
      <w:r w:rsidR="003C247B">
        <w:rPr>
          <w:b/>
          <w:spacing w:val="4"/>
        </w:rPr>
        <w:t xml:space="preserve">izin </w:t>
      </w:r>
      <w:r w:rsidR="003C247B">
        <w:rPr>
          <w:b/>
          <w:spacing w:val="5"/>
        </w:rPr>
        <w:t xml:space="preserve">alma zorunluluğu </w:t>
      </w:r>
      <w:r w:rsidR="003C247B">
        <w:rPr>
          <w:b/>
          <w:spacing w:val="6"/>
        </w:rPr>
        <w:t xml:space="preserve">bulunmayan </w:t>
      </w:r>
      <w:r w:rsidR="003C247B">
        <w:rPr>
          <w:spacing w:val="16"/>
        </w:rPr>
        <w:t>kamu</w:t>
      </w:r>
      <w:r w:rsidR="003C247B">
        <w:rPr>
          <w:spacing w:val="92"/>
        </w:rPr>
        <w:t xml:space="preserve"> </w:t>
      </w:r>
      <w:r w:rsidR="003C247B">
        <w:rPr>
          <w:spacing w:val="2"/>
        </w:rPr>
        <w:t xml:space="preserve">yararına çalışan dernek, kurum veya vakıflar tarafından gerçekleştirilecek yardım </w:t>
      </w:r>
      <w:r w:rsidR="003C247B">
        <w:rPr>
          <w:spacing w:val="3"/>
        </w:rPr>
        <w:t xml:space="preserve">toplama </w:t>
      </w:r>
      <w:r w:rsidR="003C247B">
        <w:t xml:space="preserve">faaliyetlerinde de başta temizlik, maske ve mesafe kuralları olmak üzere Sağlık Bakanlığı ve </w:t>
      </w:r>
      <w:proofErr w:type="spellStart"/>
      <w:r w:rsidR="003C247B">
        <w:t>Koronavirüs</w:t>
      </w:r>
      <w:proofErr w:type="spellEnd"/>
      <w:r w:rsidR="003C247B">
        <w:t xml:space="preserve"> Bilim Kurulu tarafından kapalı ve açık yerler için belirlenen ilave önlem ve kurallara uyulması</w:t>
      </w:r>
      <w:r w:rsidR="0035507F">
        <w:t>nın sağlanmasına</w:t>
      </w:r>
      <w:r w:rsidR="003C247B">
        <w:t>,</w:t>
      </w:r>
      <w:proofErr w:type="gramEnd"/>
    </w:p>
    <w:p w:rsidR="003C247B" w:rsidRDefault="003C247B" w:rsidP="003C247B">
      <w:pPr>
        <w:pStyle w:val="GvdeMetni"/>
        <w:spacing w:line="242" w:lineRule="auto"/>
        <w:ind w:left="171" w:right="123" w:firstLine="422"/>
        <w:jc w:val="both"/>
      </w:pPr>
      <w:proofErr w:type="gramStart"/>
      <w:r>
        <w:t>Konu hakkında gerekli hassasiyetin gösterilerek uygulamanın yukarıda belirtilen çerçevede eksiksiz bir şekilde yerine getirilmesinin sağlanması</w:t>
      </w:r>
      <w:r w:rsidR="00DA0989">
        <w:t>na</w:t>
      </w:r>
      <w:r>
        <w:t xml:space="preserve">, tedbirlere uymayanlarla ilgili Umumi Hıfzıssıhha Kanununun 282 </w:t>
      </w:r>
      <w:proofErr w:type="spellStart"/>
      <w:r>
        <w:t>nci</w:t>
      </w:r>
      <w:proofErr w:type="spellEnd"/>
      <w:r>
        <w:t xml:space="preserve"> ve Yardım Toplama Kanununun 29 maddesi gereğince idari para cezası verilmesi, aykırılığın durumuna göre Kanunun ilgili maddeleri gereğince işlem yapılması, konusu suç teşkil eden davranışlara ilişkin Türk Ceza Kanununun 195 inci maddesi kapsamında gerekli adli iş</w:t>
      </w:r>
      <w:r w:rsidR="00DA0989">
        <w:t>lemlerin başlatılmasına,</w:t>
      </w:r>
      <w:proofErr w:type="gramEnd"/>
    </w:p>
    <w:p w:rsidR="003C247B" w:rsidRDefault="003C247B" w:rsidP="003C247B">
      <w:pPr>
        <w:spacing w:before="11" w:line="242" w:lineRule="auto"/>
        <w:ind w:left="171" w:right="133" w:firstLine="422"/>
        <w:jc w:val="both"/>
        <w:rPr>
          <w:spacing w:val="3"/>
        </w:rPr>
      </w:pPr>
    </w:p>
    <w:p w:rsidR="00D17326" w:rsidRPr="003235E6" w:rsidRDefault="00AC67EC" w:rsidP="00CE55E9">
      <w:pPr>
        <w:pBdr>
          <w:top w:val="nil"/>
          <w:left w:val="nil"/>
          <w:bottom w:val="nil"/>
          <w:right w:val="nil"/>
          <w:between w:val="nil"/>
        </w:pBdr>
        <w:shd w:val="clear" w:color="auto" w:fill="FFFFFF"/>
        <w:spacing w:after="120" w:line="274" w:lineRule="auto"/>
        <w:ind w:right="20" w:firstLine="709"/>
        <w:jc w:val="both"/>
        <w:rPr>
          <w:color w:val="000000"/>
        </w:rPr>
      </w:pPr>
      <w:r w:rsidRPr="003235E6">
        <w:rPr>
          <w:color w:val="000000"/>
        </w:rPr>
        <w:t>Oy birliği ile karar verildi.</w:t>
      </w:r>
    </w:p>
    <w:p w:rsidR="00953ED9" w:rsidRDefault="00953ED9">
      <w:pPr>
        <w:pBdr>
          <w:top w:val="nil"/>
          <w:left w:val="nil"/>
          <w:bottom w:val="nil"/>
          <w:right w:val="nil"/>
          <w:between w:val="nil"/>
        </w:pBdr>
        <w:shd w:val="clear" w:color="auto" w:fill="FFFFFF"/>
        <w:spacing w:after="120" w:line="274" w:lineRule="auto"/>
        <w:ind w:right="20" w:firstLine="709"/>
        <w:jc w:val="both"/>
        <w:rPr>
          <w:color w:val="000000"/>
        </w:rPr>
      </w:pPr>
    </w:p>
    <w:sectPr w:rsidR="00953ED9">
      <w:pgSz w:w="11906" w:h="16838"/>
      <w:pgMar w:top="1417" w:right="991"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181"/>
    <w:multiLevelType w:val="hybridMultilevel"/>
    <w:tmpl w:val="CFE08014"/>
    <w:lvl w:ilvl="0" w:tplc="E79E32C0">
      <w:start w:val="19"/>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B903CF9"/>
    <w:multiLevelType w:val="hybridMultilevel"/>
    <w:tmpl w:val="C76865AA"/>
    <w:lvl w:ilvl="0" w:tplc="94FE4DC0">
      <w:start w:val="1"/>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E64F88">
      <w:start w:val="1"/>
      <w:numFmt w:val="lowerLetter"/>
      <w:lvlText w:val="%2"/>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4E9464">
      <w:start w:val="1"/>
      <w:numFmt w:val="lowerRoman"/>
      <w:lvlText w:val="%3"/>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66D292">
      <w:start w:val="1"/>
      <w:numFmt w:val="decimal"/>
      <w:lvlText w:val="%4"/>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A655CA">
      <w:start w:val="1"/>
      <w:numFmt w:val="lowerLetter"/>
      <w:lvlText w:val="%5"/>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42F176">
      <w:start w:val="1"/>
      <w:numFmt w:val="lowerRoman"/>
      <w:lvlText w:val="%6"/>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80D42A">
      <w:start w:val="1"/>
      <w:numFmt w:val="decimal"/>
      <w:lvlText w:val="%7"/>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AB032">
      <w:start w:val="1"/>
      <w:numFmt w:val="lowerLetter"/>
      <w:lvlText w:val="%8"/>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C42C64">
      <w:start w:val="1"/>
      <w:numFmt w:val="lowerRoman"/>
      <w:lvlText w:val="%9"/>
      <w:lvlJc w:val="left"/>
      <w:pPr>
        <w:ind w:left="6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4115DD"/>
    <w:multiLevelType w:val="multilevel"/>
    <w:tmpl w:val="C4E2A29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2AA0F93"/>
    <w:multiLevelType w:val="hybridMultilevel"/>
    <w:tmpl w:val="679AE2FA"/>
    <w:lvl w:ilvl="0" w:tplc="0F92B854">
      <w:start w:val="2"/>
      <w:numFmt w:val="lowerLetter"/>
      <w:lvlText w:val="%1)"/>
      <w:lvlJc w:val="left"/>
      <w:pPr>
        <w:ind w:left="918" w:hanging="235"/>
        <w:jc w:val="left"/>
      </w:pPr>
      <w:rPr>
        <w:rFonts w:ascii="Times New Roman" w:eastAsia="Times New Roman" w:hAnsi="Times New Roman" w:cs="Times New Roman" w:hint="default"/>
        <w:spacing w:val="-3"/>
        <w:w w:val="102"/>
        <w:sz w:val="22"/>
        <w:szCs w:val="22"/>
        <w:lang w:val="tr-TR" w:eastAsia="en-US" w:bidi="ar-SA"/>
      </w:rPr>
    </w:lvl>
    <w:lvl w:ilvl="1" w:tplc="EB1069AC">
      <w:numFmt w:val="bullet"/>
      <w:lvlText w:val="•"/>
      <w:lvlJc w:val="left"/>
      <w:pPr>
        <w:ind w:left="1768" w:hanging="235"/>
      </w:pPr>
      <w:rPr>
        <w:rFonts w:hint="default"/>
        <w:lang w:val="tr-TR" w:eastAsia="en-US" w:bidi="ar-SA"/>
      </w:rPr>
    </w:lvl>
    <w:lvl w:ilvl="2" w:tplc="6A327330">
      <w:numFmt w:val="bullet"/>
      <w:lvlText w:val="•"/>
      <w:lvlJc w:val="left"/>
      <w:pPr>
        <w:ind w:left="2616" w:hanging="235"/>
      </w:pPr>
      <w:rPr>
        <w:rFonts w:hint="default"/>
        <w:lang w:val="tr-TR" w:eastAsia="en-US" w:bidi="ar-SA"/>
      </w:rPr>
    </w:lvl>
    <w:lvl w:ilvl="3" w:tplc="5BF2BB40">
      <w:numFmt w:val="bullet"/>
      <w:lvlText w:val="•"/>
      <w:lvlJc w:val="left"/>
      <w:pPr>
        <w:ind w:left="3464" w:hanging="235"/>
      </w:pPr>
      <w:rPr>
        <w:rFonts w:hint="default"/>
        <w:lang w:val="tr-TR" w:eastAsia="en-US" w:bidi="ar-SA"/>
      </w:rPr>
    </w:lvl>
    <w:lvl w:ilvl="4" w:tplc="2F44C6BC">
      <w:numFmt w:val="bullet"/>
      <w:lvlText w:val="•"/>
      <w:lvlJc w:val="left"/>
      <w:pPr>
        <w:ind w:left="4312" w:hanging="235"/>
      </w:pPr>
      <w:rPr>
        <w:rFonts w:hint="default"/>
        <w:lang w:val="tr-TR" w:eastAsia="en-US" w:bidi="ar-SA"/>
      </w:rPr>
    </w:lvl>
    <w:lvl w:ilvl="5" w:tplc="C0F28CE0">
      <w:numFmt w:val="bullet"/>
      <w:lvlText w:val="•"/>
      <w:lvlJc w:val="left"/>
      <w:pPr>
        <w:ind w:left="5160" w:hanging="235"/>
      </w:pPr>
      <w:rPr>
        <w:rFonts w:hint="default"/>
        <w:lang w:val="tr-TR" w:eastAsia="en-US" w:bidi="ar-SA"/>
      </w:rPr>
    </w:lvl>
    <w:lvl w:ilvl="6" w:tplc="F4D078DE">
      <w:numFmt w:val="bullet"/>
      <w:lvlText w:val="•"/>
      <w:lvlJc w:val="left"/>
      <w:pPr>
        <w:ind w:left="6008" w:hanging="235"/>
      </w:pPr>
      <w:rPr>
        <w:rFonts w:hint="default"/>
        <w:lang w:val="tr-TR" w:eastAsia="en-US" w:bidi="ar-SA"/>
      </w:rPr>
    </w:lvl>
    <w:lvl w:ilvl="7" w:tplc="80C2143C">
      <w:numFmt w:val="bullet"/>
      <w:lvlText w:val="•"/>
      <w:lvlJc w:val="left"/>
      <w:pPr>
        <w:ind w:left="6856" w:hanging="235"/>
      </w:pPr>
      <w:rPr>
        <w:rFonts w:hint="default"/>
        <w:lang w:val="tr-TR" w:eastAsia="en-US" w:bidi="ar-SA"/>
      </w:rPr>
    </w:lvl>
    <w:lvl w:ilvl="8" w:tplc="AB5C6E6C">
      <w:numFmt w:val="bullet"/>
      <w:lvlText w:val="•"/>
      <w:lvlJc w:val="left"/>
      <w:pPr>
        <w:ind w:left="7704" w:hanging="235"/>
      </w:pPr>
      <w:rPr>
        <w:rFonts w:hint="default"/>
        <w:lang w:val="tr-TR" w:eastAsia="en-US" w:bidi="ar-SA"/>
      </w:rPr>
    </w:lvl>
  </w:abstractNum>
  <w:abstractNum w:abstractNumId="4" w15:restartNumberingAfterBreak="0">
    <w:nsid w:val="2CDA5DDD"/>
    <w:multiLevelType w:val="hybridMultilevel"/>
    <w:tmpl w:val="87425FA2"/>
    <w:lvl w:ilvl="0" w:tplc="62721A3E">
      <w:start w:val="1"/>
      <w:numFmt w:val="decimal"/>
      <w:lvlText w:val="%1."/>
      <w:lvlJc w:val="left"/>
      <w:pPr>
        <w:ind w:left="171" w:hanging="268"/>
        <w:jc w:val="left"/>
      </w:pPr>
      <w:rPr>
        <w:rFonts w:ascii="Times New Roman" w:eastAsia="Times New Roman" w:hAnsi="Times New Roman" w:cs="Times New Roman" w:hint="default"/>
        <w:b/>
        <w:bCs/>
        <w:spacing w:val="0"/>
        <w:w w:val="101"/>
        <w:sz w:val="24"/>
        <w:szCs w:val="24"/>
        <w:lang w:val="tr-TR" w:eastAsia="en-US" w:bidi="ar-SA"/>
      </w:rPr>
    </w:lvl>
    <w:lvl w:ilvl="1" w:tplc="1D1C0780">
      <w:numFmt w:val="bullet"/>
      <w:lvlText w:val="•"/>
      <w:lvlJc w:val="left"/>
      <w:pPr>
        <w:ind w:left="1100" w:hanging="268"/>
      </w:pPr>
      <w:rPr>
        <w:rFonts w:hint="default"/>
        <w:lang w:val="tr-TR" w:eastAsia="en-US" w:bidi="ar-SA"/>
      </w:rPr>
    </w:lvl>
    <w:lvl w:ilvl="2" w:tplc="217E2110">
      <w:numFmt w:val="bullet"/>
      <w:lvlText w:val="•"/>
      <w:lvlJc w:val="left"/>
      <w:pPr>
        <w:ind w:left="2020" w:hanging="268"/>
      </w:pPr>
      <w:rPr>
        <w:rFonts w:hint="default"/>
        <w:lang w:val="tr-TR" w:eastAsia="en-US" w:bidi="ar-SA"/>
      </w:rPr>
    </w:lvl>
    <w:lvl w:ilvl="3" w:tplc="B64299E2">
      <w:numFmt w:val="bullet"/>
      <w:lvlText w:val="•"/>
      <w:lvlJc w:val="left"/>
      <w:pPr>
        <w:ind w:left="2940" w:hanging="268"/>
      </w:pPr>
      <w:rPr>
        <w:rFonts w:hint="default"/>
        <w:lang w:val="tr-TR" w:eastAsia="en-US" w:bidi="ar-SA"/>
      </w:rPr>
    </w:lvl>
    <w:lvl w:ilvl="4" w:tplc="21F89978">
      <w:numFmt w:val="bullet"/>
      <w:lvlText w:val="•"/>
      <w:lvlJc w:val="left"/>
      <w:pPr>
        <w:ind w:left="3860" w:hanging="268"/>
      </w:pPr>
      <w:rPr>
        <w:rFonts w:hint="default"/>
        <w:lang w:val="tr-TR" w:eastAsia="en-US" w:bidi="ar-SA"/>
      </w:rPr>
    </w:lvl>
    <w:lvl w:ilvl="5" w:tplc="3F3C74AC">
      <w:numFmt w:val="bullet"/>
      <w:lvlText w:val="•"/>
      <w:lvlJc w:val="left"/>
      <w:pPr>
        <w:ind w:left="4780" w:hanging="268"/>
      </w:pPr>
      <w:rPr>
        <w:rFonts w:hint="default"/>
        <w:lang w:val="tr-TR" w:eastAsia="en-US" w:bidi="ar-SA"/>
      </w:rPr>
    </w:lvl>
    <w:lvl w:ilvl="6" w:tplc="5046ED34">
      <w:numFmt w:val="bullet"/>
      <w:lvlText w:val="•"/>
      <w:lvlJc w:val="left"/>
      <w:pPr>
        <w:ind w:left="5700" w:hanging="268"/>
      </w:pPr>
      <w:rPr>
        <w:rFonts w:hint="default"/>
        <w:lang w:val="tr-TR" w:eastAsia="en-US" w:bidi="ar-SA"/>
      </w:rPr>
    </w:lvl>
    <w:lvl w:ilvl="7" w:tplc="8938D490">
      <w:numFmt w:val="bullet"/>
      <w:lvlText w:val="•"/>
      <w:lvlJc w:val="left"/>
      <w:pPr>
        <w:ind w:left="6620" w:hanging="268"/>
      </w:pPr>
      <w:rPr>
        <w:rFonts w:hint="default"/>
        <w:lang w:val="tr-TR" w:eastAsia="en-US" w:bidi="ar-SA"/>
      </w:rPr>
    </w:lvl>
    <w:lvl w:ilvl="8" w:tplc="19D6AB1E">
      <w:numFmt w:val="bullet"/>
      <w:lvlText w:val="•"/>
      <w:lvlJc w:val="left"/>
      <w:pPr>
        <w:ind w:left="7540" w:hanging="268"/>
      </w:pPr>
      <w:rPr>
        <w:rFonts w:hint="default"/>
        <w:lang w:val="tr-TR" w:eastAsia="en-US" w:bidi="ar-SA"/>
      </w:rPr>
    </w:lvl>
  </w:abstractNum>
  <w:abstractNum w:abstractNumId="5" w15:restartNumberingAfterBreak="0">
    <w:nsid w:val="4D3652D9"/>
    <w:multiLevelType w:val="hybridMultilevel"/>
    <w:tmpl w:val="DC206DD8"/>
    <w:lvl w:ilvl="0" w:tplc="35205E56">
      <w:start w:val="3"/>
      <w:numFmt w:val="decimal"/>
      <w:lvlText w:val="%1."/>
      <w:lvlJc w:val="left"/>
      <w:pPr>
        <w:ind w:left="106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A21C93"/>
    <w:multiLevelType w:val="hybridMultilevel"/>
    <w:tmpl w:val="166214E4"/>
    <w:lvl w:ilvl="0" w:tplc="C4BCE3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7A1130D2"/>
    <w:multiLevelType w:val="hybridMultilevel"/>
    <w:tmpl w:val="090A038E"/>
    <w:lvl w:ilvl="0" w:tplc="C4BCE3B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26"/>
    <w:rsid w:val="00007430"/>
    <w:rsid w:val="0002419A"/>
    <w:rsid w:val="0004778D"/>
    <w:rsid w:val="000B3117"/>
    <w:rsid w:val="000D0310"/>
    <w:rsid w:val="000D6147"/>
    <w:rsid w:val="000E0012"/>
    <w:rsid w:val="00154776"/>
    <w:rsid w:val="001B6DD4"/>
    <w:rsid w:val="001E234D"/>
    <w:rsid w:val="001E4913"/>
    <w:rsid w:val="002203B5"/>
    <w:rsid w:val="002874D3"/>
    <w:rsid w:val="00301280"/>
    <w:rsid w:val="00314B7E"/>
    <w:rsid w:val="00322568"/>
    <w:rsid w:val="003235E6"/>
    <w:rsid w:val="0035507F"/>
    <w:rsid w:val="00364BB9"/>
    <w:rsid w:val="003C1DC1"/>
    <w:rsid w:val="003C247B"/>
    <w:rsid w:val="003D328C"/>
    <w:rsid w:val="00430C03"/>
    <w:rsid w:val="00450A57"/>
    <w:rsid w:val="00474C23"/>
    <w:rsid w:val="004944F7"/>
    <w:rsid w:val="00494B96"/>
    <w:rsid w:val="004955DA"/>
    <w:rsid w:val="004A0AE6"/>
    <w:rsid w:val="004A2F31"/>
    <w:rsid w:val="004C7CD0"/>
    <w:rsid w:val="005106E3"/>
    <w:rsid w:val="00536095"/>
    <w:rsid w:val="00574594"/>
    <w:rsid w:val="005A1FE7"/>
    <w:rsid w:val="005D25FB"/>
    <w:rsid w:val="005F274D"/>
    <w:rsid w:val="00632A18"/>
    <w:rsid w:val="00684D39"/>
    <w:rsid w:val="006D4207"/>
    <w:rsid w:val="006E1C16"/>
    <w:rsid w:val="00710956"/>
    <w:rsid w:val="00713B91"/>
    <w:rsid w:val="00720956"/>
    <w:rsid w:val="007312A5"/>
    <w:rsid w:val="007633F8"/>
    <w:rsid w:val="00780CE3"/>
    <w:rsid w:val="0079314B"/>
    <w:rsid w:val="00794AE4"/>
    <w:rsid w:val="007F5429"/>
    <w:rsid w:val="00805148"/>
    <w:rsid w:val="0081310C"/>
    <w:rsid w:val="00847A25"/>
    <w:rsid w:val="00871C76"/>
    <w:rsid w:val="008C3D59"/>
    <w:rsid w:val="008F6656"/>
    <w:rsid w:val="00944A80"/>
    <w:rsid w:val="00953ED9"/>
    <w:rsid w:val="00963C2D"/>
    <w:rsid w:val="0099492C"/>
    <w:rsid w:val="00A00B85"/>
    <w:rsid w:val="00A046E9"/>
    <w:rsid w:val="00A103F9"/>
    <w:rsid w:val="00AA56BE"/>
    <w:rsid w:val="00AC67EC"/>
    <w:rsid w:val="00B051CC"/>
    <w:rsid w:val="00B15FD9"/>
    <w:rsid w:val="00BB0D84"/>
    <w:rsid w:val="00BD0DA2"/>
    <w:rsid w:val="00BD6CD4"/>
    <w:rsid w:val="00C629E1"/>
    <w:rsid w:val="00CB7E88"/>
    <w:rsid w:val="00CE55E9"/>
    <w:rsid w:val="00CF6222"/>
    <w:rsid w:val="00D17326"/>
    <w:rsid w:val="00D30589"/>
    <w:rsid w:val="00D628F5"/>
    <w:rsid w:val="00D75EA5"/>
    <w:rsid w:val="00D92173"/>
    <w:rsid w:val="00DA0989"/>
    <w:rsid w:val="00DB2D62"/>
    <w:rsid w:val="00E001DA"/>
    <w:rsid w:val="00E10326"/>
    <w:rsid w:val="00E32160"/>
    <w:rsid w:val="00E45FB7"/>
    <w:rsid w:val="00E54428"/>
    <w:rsid w:val="00E85017"/>
    <w:rsid w:val="00ED5B15"/>
    <w:rsid w:val="00EF6A98"/>
    <w:rsid w:val="00F61CFD"/>
    <w:rsid w:val="00FF5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AD726-06C0-40DB-AC86-F181E3B1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GvdeMetni">
    <w:name w:val="Body Text"/>
    <w:basedOn w:val="Normal"/>
    <w:link w:val="GvdeMetniChar"/>
    <w:uiPriority w:val="1"/>
    <w:qFormat/>
    <w:rsid w:val="005D25FB"/>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5D25FB"/>
    <w:rPr>
      <w:lang w:eastAsia="en-US"/>
    </w:rPr>
  </w:style>
  <w:style w:type="paragraph" w:styleId="ListeParagraf">
    <w:name w:val="List Paragraph"/>
    <w:basedOn w:val="Normal"/>
    <w:uiPriority w:val="1"/>
    <w:qFormat/>
    <w:rsid w:val="00322568"/>
    <w:pPr>
      <w:ind w:left="720"/>
      <w:contextualSpacing/>
    </w:pPr>
  </w:style>
  <w:style w:type="character" w:customStyle="1" w:styleId="Gvdemetni0">
    <w:name w:val="Gövde metni_"/>
    <w:basedOn w:val="VarsaylanParagrafYazTipi"/>
    <w:link w:val="Gvdemetni1"/>
    <w:rsid w:val="00963C2D"/>
    <w:rPr>
      <w:shd w:val="clear" w:color="auto" w:fill="FFFFFF"/>
    </w:rPr>
  </w:style>
  <w:style w:type="paragraph" w:customStyle="1" w:styleId="Gvdemetni1">
    <w:name w:val="Gövde metni"/>
    <w:basedOn w:val="Normal"/>
    <w:link w:val="Gvdemetni0"/>
    <w:rsid w:val="00963C2D"/>
    <w:pPr>
      <w:shd w:val="clear" w:color="auto" w:fill="FFFFFF"/>
      <w:spacing w:line="274" w:lineRule="exact"/>
    </w:pPr>
  </w:style>
  <w:style w:type="table" w:customStyle="1" w:styleId="TableGrid">
    <w:name w:val="TableGrid"/>
    <w:rsid w:val="00847A2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F274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Pages>
  <Words>698</Words>
  <Characters>3984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KÜRECİ</cp:lastModifiedBy>
  <cp:revision>72</cp:revision>
  <cp:lastPrinted>2020-07-01T11:17:00Z</cp:lastPrinted>
  <dcterms:created xsi:type="dcterms:W3CDTF">2020-06-13T15:08:00Z</dcterms:created>
  <dcterms:modified xsi:type="dcterms:W3CDTF">2020-07-01T12:28:00Z</dcterms:modified>
</cp:coreProperties>
</file>